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32" w:rsidRPr="008A587B" w:rsidRDefault="00AE5E32" w:rsidP="00AE5E3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AE5E32" w:rsidRPr="008A587B" w:rsidRDefault="00AE5E32" w:rsidP="00AE5E3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Мутабашевский сельсовет  </w:t>
      </w:r>
      <w:r>
        <w:rPr>
          <w:b/>
          <w:sz w:val="24"/>
          <w:szCs w:val="24"/>
        </w:rPr>
        <w:t xml:space="preserve">на 1-ое полугодие  2015 </w:t>
      </w:r>
      <w:r w:rsidRPr="008A587B">
        <w:rPr>
          <w:b/>
          <w:sz w:val="24"/>
          <w:szCs w:val="24"/>
        </w:rPr>
        <w:t>г</w:t>
      </w:r>
    </w:p>
    <w:p w:rsidR="00AE5E32" w:rsidRDefault="00AE5E32" w:rsidP="00AE5E32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AE5E32" w:rsidTr="000A7B09">
        <w:trPr>
          <w:cantSplit/>
          <w:trHeight w:val="875"/>
        </w:trPr>
        <w:tc>
          <w:tcPr>
            <w:tcW w:w="523" w:type="dxa"/>
          </w:tcPr>
          <w:p w:rsidR="00AE5E32" w:rsidRPr="004D12E2" w:rsidRDefault="00AE5E32" w:rsidP="000A7B09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AE5E32" w:rsidRPr="004D12E2" w:rsidRDefault="00AE5E32" w:rsidP="000A7B09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п/п</w:t>
            </w:r>
          </w:p>
        </w:tc>
        <w:tc>
          <w:tcPr>
            <w:tcW w:w="6041" w:type="dxa"/>
          </w:tcPr>
          <w:p w:rsidR="00AE5E32" w:rsidRPr="004D12E2" w:rsidRDefault="00AE5E32" w:rsidP="000A7B09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AE5E32" w:rsidRDefault="00AE5E32" w:rsidP="000A7B09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AE5E32" w:rsidRPr="002D3C3B" w:rsidTr="000A7B09">
        <w:trPr>
          <w:cantSplit/>
          <w:trHeight w:val="210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</w:tr>
      <w:tr w:rsidR="00AE5E32" w:rsidRPr="002D3C3B" w:rsidTr="000A7B09">
        <w:trPr>
          <w:cantSplit/>
          <w:trHeight w:val="28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</w:tr>
      <w:tr w:rsidR="00AE5E32" w:rsidRPr="002D3C3B" w:rsidTr="000A7B09">
        <w:trPr>
          <w:cantSplit/>
          <w:trHeight w:val="25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власти(напрямую)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30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28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95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8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</w:t>
            </w:r>
          </w:p>
        </w:tc>
      </w:tr>
      <w:tr w:rsidR="00AE5E32" w:rsidRPr="002D3C3B" w:rsidTr="000A7B09">
        <w:trPr>
          <w:cantSplit/>
          <w:trHeight w:val="60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255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25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887830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AE5E32" w:rsidRPr="002D3C3B" w:rsidTr="000A7B09">
        <w:trPr>
          <w:cantSplit/>
          <w:trHeight w:val="25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887830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180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43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40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95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4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63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495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AE5E32" w:rsidRPr="002D3C3B" w:rsidTr="000A7B09">
        <w:trPr>
          <w:cantSplit/>
          <w:trHeight w:val="30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E5E32" w:rsidRPr="002D3C3B" w:rsidTr="000A7B09">
        <w:trPr>
          <w:cantSplit/>
          <w:trHeight w:val="51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585"/>
        </w:trPr>
        <w:tc>
          <w:tcPr>
            <w:tcW w:w="523" w:type="dxa"/>
            <w:vMerge w:val="restart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AE5E32" w:rsidRPr="00CF1E44" w:rsidRDefault="00AE5E32" w:rsidP="000A7B09">
            <w:pPr>
              <w:pStyle w:val="a6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330</w:t>
            </w:r>
          </w:p>
        </w:tc>
      </w:tr>
      <w:tr w:rsidR="00AE5E32" w:rsidRPr="002D3C3B" w:rsidTr="000A7B09">
        <w:trPr>
          <w:cantSplit/>
          <w:trHeight w:val="7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pStyle w:val="a8"/>
            </w:pPr>
            <w:r>
              <w:t xml:space="preserve">по жилищным вопросам (постановка на учет в качестве нуждающихся в улучшение ЖБУ)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AE5E32" w:rsidRPr="002D3C3B" w:rsidTr="000A7B09">
        <w:trPr>
          <w:cantSplit/>
          <w:trHeight w:val="40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по оформлению субсидий на оплату ком. услуг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10</w:t>
            </w:r>
          </w:p>
        </w:tc>
      </w:tr>
      <w:tr w:rsidR="00AE5E32" w:rsidRPr="002D3C3B" w:rsidTr="000A7B09">
        <w:trPr>
          <w:cantSplit/>
          <w:trHeight w:val="7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7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по оформлению пособий в отделе соц.защиты населения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296</w:t>
            </w:r>
          </w:p>
        </w:tc>
      </w:tr>
      <w:tr w:rsidR="00AE5E32" w:rsidRPr="002D3C3B" w:rsidTr="000A7B09">
        <w:trPr>
          <w:cantSplit/>
          <w:trHeight w:val="7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о выдаче выписок из похозяйственных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AE5E32" w:rsidRPr="002D3C3B" w:rsidTr="000A7B09">
        <w:trPr>
          <w:cantSplit/>
          <w:trHeight w:val="88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о выдаче выписок из похозяйственных книг и справок о реализации продукции в личных подсобных хозяйствах граждан для предоставления в Россельхозбанк   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AE5E32" w:rsidRPr="002D3C3B" w:rsidTr="000A7B09">
        <w:trPr>
          <w:cantSplit/>
          <w:trHeight w:val="54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AE5E32" w:rsidRPr="002D3C3B" w:rsidTr="000A7B09">
        <w:trPr>
          <w:cantSplit/>
          <w:trHeight w:val="72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1C33C4" w:rsidRDefault="00AE5E32" w:rsidP="000A7B09">
            <w:pPr>
              <w:pStyle w:val="a8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AE5E32" w:rsidRPr="002D3C3B" w:rsidTr="000A7B09">
        <w:trPr>
          <w:cantSplit/>
          <w:trHeight w:val="52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52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AE5E32" w:rsidRPr="002D3C3B" w:rsidTr="000A7B09">
        <w:trPr>
          <w:cantSplit/>
          <w:trHeight w:val="72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>о согласование предоставления земельных участков для индивидуального жилищного строительства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48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AE5E32" w:rsidRPr="002D3C3B" w:rsidTr="000A7B09">
        <w:trPr>
          <w:cantSplit/>
          <w:trHeight w:val="52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pStyle w:val="a8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28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24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21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4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Непринятие мер по благоустройству </w:t>
            </w:r>
          </w:p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6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33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120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Pr="00CF1E44" w:rsidRDefault="00AE5E32" w:rsidP="000A7B09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25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AE5E32" w:rsidRPr="002D3C3B" w:rsidTr="000A7B09">
        <w:trPr>
          <w:cantSplit/>
          <w:trHeight w:val="225"/>
        </w:trPr>
        <w:tc>
          <w:tcPr>
            <w:tcW w:w="523" w:type="dxa"/>
            <w:vMerge/>
          </w:tcPr>
          <w:p w:rsidR="00AE5E32" w:rsidRPr="002D3C3B" w:rsidRDefault="00AE5E32" w:rsidP="000A7B09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AE5E32" w:rsidRDefault="00AE5E32" w:rsidP="000A7B09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AE5E32" w:rsidRPr="002D3C3B" w:rsidRDefault="00AE5E32" w:rsidP="000A7B09">
            <w:pPr>
              <w:pStyle w:val="a6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</w:tbl>
    <w:p w:rsidR="00AE5E32" w:rsidRDefault="00AE5E32" w:rsidP="00AE5E32">
      <w:pPr>
        <w:jc w:val="both"/>
        <w:rPr>
          <w:noProof/>
          <w:sz w:val="24"/>
          <w:szCs w:val="24"/>
        </w:rPr>
      </w:pPr>
    </w:p>
    <w:p w:rsidR="00AE5E32" w:rsidRDefault="00AE5E32" w:rsidP="00AE5E32">
      <w:pPr>
        <w:jc w:val="both"/>
        <w:rPr>
          <w:noProof/>
          <w:sz w:val="20"/>
        </w:rPr>
      </w:pPr>
    </w:p>
    <w:p w:rsidR="00AE5E32" w:rsidRDefault="00AE5E32" w:rsidP="00AE5E32">
      <w:pPr>
        <w:jc w:val="both"/>
        <w:rPr>
          <w:noProof/>
          <w:sz w:val="20"/>
        </w:rPr>
      </w:pPr>
    </w:p>
    <w:p w:rsidR="00804EBC" w:rsidRDefault="00804EBC"/>
    <w:sectPr w:rsidR="00804EBC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5E32"/>
    <w:rsid w:val="00157EFD"/>
    <w:rsid w:val="00803AD2"/>
    <w:rsid w:val="00804EBC"/>
    <w:rsid w:val="00AE5E32"/>
    <w:rsid w:val="00C76A30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rsid w:val="00AE5E32"/>
    <w:pPr>
      <w:spacing w:after="120"/>
    </w:pPr>
  </w:style>
  <w:style w:type="character" w:customStyle="1" w:styleId="a7">
    <w:name w:val="Основной текст Знак"/>
    <w:basedOn w:val="a0"/>
    <w:link w:val="a6"/>
    <w:rsid w:val="00AE5E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E5E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>Мутабаш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2015-12-03T10:24:00Z</dcterms:created>
  <dcterms:modified xsi:type="dcterms:W3CDTF">2015-12-03T10:24:00Z</dcterms:modified>
</cp:coreProperties>
</file>